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99" w:rsidRDefault="00175399" w:rsidP="00175399">
      <w:pPr>
        <w:pStyle w:val="a3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4"/>
          <w:rFonts w:ascii="Georgia" w:hAnsi="Georgia" w:cs="Arial"/>
          <w:color w:val="55606E"/>
          <w:sz w:val="28"/>
          <w:szCs w:val="28"/>
        </w:rPr>
        <w:t> Вологда.</w:t>
      </w:r>
      <w:r>
        <w:rPr>
          <w:rFonts w:ascii="Georgia" w:hAnsi="Georgia" w:cs="Arial"/>
          <w:color w:val="55606E"/>
          <w:sz w:val="28"/>
          <w:szCs w:val="28"/>
        </w:rPr>
        <w:t> Датой основания города считается 1147 год. Первое документальное свидетельство о Вологде датировано 1236 годом. Самые древние археологические находки на территории города относятся к XIII веку.</w:t>
      </w:r>
      <w:r>
        <w:rPr>
          <w:rFonts w:ascii="Georgia" w:hAnsi="Georgia" w:cs="Arial"/>
          <w:color w:val="55606E"/>
          <w:sz w:val="28"/>
          <w:szCs w:val="28"/>
        </w:rPr>
        <w:br/>
        <w:t xml:space="preserve">        В Вологде насчитывается около 200 памятников архитектуры и истории федерального и регионального значения. Наиболее известные из них Вологодский кремль, Софийский собор, </w:t>
      </w:r>
      <w:proofErr w:type="spellStart"/>
      <w:r>
        <w:rPr>
          <w:rFonts w:ascii="Georgia" w:hAnsi="Georgia" w:cs="Arial"/>
          <w:color w:val="55606E"/>
          <w:sz w:val="28"/>
          <w:szCs w:val="28"/>
        </w:rPr>
        <w:t>Спасо</w:t>
      </w:r>
      <w:proofErr w:type="spellEnd"/>
      <w:r>
        <w:rPr>
          <w:rFonts w:ascii="Georgia" w:hAnsi="Georgia" w:cs="Arial"/>
          <w:color w:val="55606E"/>
          <w:sz w:val="28"/>
          <w:szCs w:val="28"/>
        </w:rPr>
        <w:t>-Прилуцкий монастырь, ансамбль Владимирских церквей, архитектурные ансамбли Каменного моста и площади Революции.</w:t>
      </w:r>
      <w:r>
        <w:rPr>
          <w:rFonts w:ascii="Georgia" w:hAnsi="Georgia" w:cs="Arial"/>
          <w:color w:val="55606E"/>
          <w:sz w:val="28"/>
          <w:szCs w:val="28"/>
        </w:rPr>
        <w:br/>
        <w:t>Вологда - один из наиболее сохранившихся крупных городов, существующий исторический облик, которого сформировало гармоничное сочетание памятников каменного и деревянного зодчества.</w:t>
      </w:r>
      <w:r>
        <w:rPr>
          <w:rFonts w:ascii="Georgia" w:hAnsi="Georgia" w:cs="Arial"/>
          <w:color w:val="55606E"/>
          <w:sz w:val="28"/>
          <w:szCs w:val="28"/>
        </w:rPr>
        <w:br/>
        <w:t>         Особо следует выделить памятники деревянной архитектуры. Из 115 исторических городов России лишь 16 имеют памятники деревянного зодчества. Среди них выделяют Томск, Арзамас и Вологду.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4"/>
          <w:rFonts w:ascii="Georgia" w:hAnsi="Georgia" w:cs="Arial"/>
          <w:color w:val="55606E"/>
          <w:sz w:val="40"/>
          <w:szCs w:val="40"/>
        </w:rPr>
        <w:t>ПОЛОЖЕНИЕ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4"/>
          <w:rFonts w:ascii="Georgia" w:hAnsi="Georgia" w:cs="Arial"/>
          <w:color w:val="55606E"/>
          <w:sz w:val="40"/>
          <w:szCs w:val="40"/>
        </w:rPr>
        <w:t>Всероссийский конкурс хоров и академического вокала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4"/>
          <w:rFonts w:ascii="Georgia" w:hAnsi="Georgia" w:cs="Arial"/>
          <w:color w:val="55606E"/>
          <w:sz w:val="40"/>
          <w:szCs w:val="40"/>
        </w:rPr>
        <w:t>«СЕВЕРНОЕ БЕЛЬКАНТО</w:t>
      </w:r>
      <w:r>
        <w:rPr>
          <w:rStyle w:val="a4"/>
          <w:rFonts w:ascii="Georgia" w:hAnsi="Georgia" w:cs="Arial"/>
          <w:color w:val="55606E"/>
          <w:sz w:val="40"/>
          <w:szCs w:val="40"/>
        </w:rPr>
        <w:t>»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4"/>
          <w:rFonts w:ascii="Georgia" w:hAnsi="Georgia" w:cs="Arial"/>
          <w:color w:val="55606E"/>
          <w:sz w:val="40"/>
          <w:szCs w:val="40"/>
        </w:rPr>
        <w:t>22 – 24  февраля 2019</w:t>
      </w:r>
      <w:r>
        <w:rPr>
          <w:rStyle w:val="a4"/>
          <w:rFonts w:ascii="Georgia" w:hAnsi="Georgia" w:cs="Arial"/>
          <w:color w:val="55606E"/>
          <w:sz w:val="40"/>
          <w:szCs w:val="40"/>
        </w:rPr>
        <w:t xml:space="preserve"> г.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4"/>
          <w:rFonts w:ascii="Georgia" w:hAnsi="Georgia" w:cs="Arial"/>
          <w:color w:val="55606E"/>
          <w:sz w:val="40"/>
          <w:szCs w:val="40"/>
        </w:rPr>
        <w:t>г. Череповец - Вологда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Arial" w:hAnsi="Arial" w:cs="Arial"/>
          <w:color w:val="55606E"/>
          <w:sz w:val="21"/>
          <w:szCs w:val="21"/>
        </w:rPr>
        <w:t> 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 </w:t>
      </w:r>
      <w:r>
        <w:rPr>
          <w:rStyle w:val="a4"/>
          <w:rFonts w:ascii="Georgia" w:hAnsi="Georgia" w:cs="Arial"/>
          <w:i/>
          <w:iCs/>
          <w:color w:val="55606E"/>
          <w:sz w:val="28"/>
          <w:szCs w:val="28"/>
        </w:rPr>
        <w:t>Учредители и организаторы конкурса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Общественная палата Российской Федерации;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Московский университет культуры и искусства;</w:t>
      </w:r>
    </w:p>
    <w:p w:rsidR="00175399" w:rsidRDefault="00175399" w:rsidP="00175399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-Частное негосударственное образовательное учреждение «Школа современного творчества «Мастер – класс»;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В конкурсе  принимают участие хоровые коллективы и вокальные ансамбли, солисты академического вокала.  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  <w:u w:val="single"/>
        </w:rPr>
        <w:t>Возрастные категории</w:t>
      </w:r>
      <w:r>
        <w:rPr>
          <w:rFonts w:ascii="Georgia" w:hAnsi="Georgia" w:cs="Arial"/>
          <w:color w:val="55606E"/>
          <w:sz w:val="28"/>
          <w:szCs w:val="28"/>
        </w:rPr>
        <w:t>: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i/>
          <w:iCs/>
          <w:color w:val="55606E"/>
          <w:sz w:val="28"/>
          <w:szCs w:val="28"/>
        </w:rPr>
        <w:t>Для солистов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До 8 лет, 9 – 11 лет, 12 -14 лет, 15 – 17 лет, 18  - 21 год, 22 и старше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Младший хор 7-11 лет;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lastRenderedPageBreak/>
        <w:t>Средний хор 12-17- лет;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Старший хор 18-23 года;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Смешанный хор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Номинация «Профи» без ограничений возраста.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Для ансамблей те же возрастные категории.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В конкурсной программе ансамбли, хоры представляют 3 произведения на выбор руководителя. Продолжительность звучания не более 20 минут.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Солисты 2 произведения звучание не более 10 минут.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ЖЮРИ: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В жюри конкурса входят деятели культуры и искусства.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НАГРАДЫ: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По жанрам исполнения и номинациям награды распределяются по трем возрастным группам: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дипломанты I. II. III степени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лауреаты</w:t>
      </w:r>
      <w:r>
        <w:rPr>
          <w:rFonts w:ascii="Georgia" w:hAnsi="Georgia" w:cs="Arial"/>
          <w:color w:val="55606E"/>
          <w:sz w:val="28"/>
          <w:szCs w:val="28"/>
        </w:rPr>
        <w:t xml:space="preserve"> </w:t>
      </w:r>
      <w:r>
        <w:rPr>
          <w:rFonts w:ascii="Georgia" w:hAnsi="Georgia" w:cs="Arial"/>
          <w:color w:val="55606E"/>
          <w:sz w:val="28"/>
          <w:szCs w:val="28"/>
        </w:rPr>
        <w:t>I.II.II</w:t>
      </w:r>
      <w:r w:rsidR="00B12A15">
        <w:rPr>
          <w:rFonts w:ascii="Georgia" w:hAnsi="Georgia" w:cs="Arial"/>
          <w:color w:val="55606E"/>
          <w:sz w:val="28"/>
          <w:szCs w:val="28"/>
        </w:rPr>
        <w:t xml:space="preserve"> </w:t>
      </w:r>
      <w:r>
        <w:rPr>
          <w:rFonts w:ascii="Georgia" w:hAnsi="Georgia" w:cs="Arial"/>
          <w:color w:val="55606E"/>
          <w:sz w:val="28"/>
          <w:szCs w:val="28"/>
        </w:rPr>
        <w:t>степени;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Гран-При.</w:t>
      </w:r>
      <w:bookmarkStart w:id="0" w:name="_GoBack"/>
      <w:bookmarkEnd w:id="0"/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ind w:firstLine="720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i/>
          <w:iCs/>
          <w:color w:val="55606E"/>
          <w:sz w:val="28"/>
          <w:szCs w:val="28"/>
        </w:rPr>
        <w:t>Финансовые условия: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Организационный взнос: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4650 руб. (проживание в общежитие, питание 3-х разовое, трансфер, экскурсионная программа);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5650 руб. (проживание в гостинице (удобства на этаже), питание 3-х разовое, трансфер, экскурсионная программа);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6850 руб. (проживание в гостинице (удобства в номере), питание 3-х разовое, трансфер, экскурсионная программа);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i/>
          <w:iCs/>
          <w:color w:val="55606E"/>
          <w:sz w:val="28"/>
          <w:szCs w:val="28"/>
        </w:rPr>
        <w:t>На 15 платных путевок предоставляется одна бесплатная.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Взнос за участие в конкурсе: 1500 руб. – соло, 2000 – дуэт, 3500 – ансамбли до 12 человек, 4500 – ансамбли до 20 человек,  5000 – ансамбль более 20 человек.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         Заявки принимаются до 1 февраля 201</w:t>
      </w:r>
      <w:r>
        <w:rPr>
          <w:rFonts w:ascii="Georgia" w:hAnsi="Georgia" w:cs="Arial"/>
          <w:color w:val="55606E"/>
          <w:sz w:val="28"/>
          <w:szCs w:val="28"/>
        </w:rPr>
        <w:t>9</w:t>
      </w:r>
      <w:r>
        <w:rPr>
          <w:rFonts w:ascii="Georgia" w:hAnsi="Georgia" w:cs="Arial"/>
          <w:color w:val="55606E"/>
          <w:sz w:val="28"/>
          <w:szCs w:val="28"/>
        </w:rPr>
        <w:t xml:space="preserve"> года.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proofErr w:type="gramStart"/>
      <w:r>
        <w:rPr>
          <w:rFonts w:ascii="Georgia" w:hAnsi="Georgia" w:cs="Arial"/>
          <w:color w:val="55606E"/>
          <w:sz w:val="28"/>
          <w:szCs w:val="28"/>
        </w:rPr>
        <w:lastRenderedPageBreak/>
        <w:t>Организатор конкурса обеспечивает: проживание, питание 3-х разовое, трансфер (вокзал – гостиница, гостиница-вокзал), экскурсионная программа,  официальное приглашение, участие в конкурсе, обеспечение сценической площадкой, организационно-информационная детальность, организация работы жюри, награды, призы.</w:t>
      </w:r>
      <w:proofErr w:type="gramEnd"/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Организационный взнос может быть внесен наличными средствами или путем перечисления на расчетный счет ТА «Диадаль».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i/>
          <w:iCs/>
          <w:color w:val="55606E"/>
          <w:sz w:val="28"/>
          <w:szCs w:val="28"/>
        </w:rPr>
        <w:t>Экскурсионная программа:</w:t>
      </w:r>
      <w:r>
        <w:rPr>
          <w:rFonts w:ascii="Georgia" w:hAnsi="Georgia" w:cs="Arial"/>
          <w:color w:val="55606E"/>
          <w:sz w:val="28"/>
          <w:szCs w:val="28"/>
        </w:rPr>
        <w:t> Сенная площадь, Храм пророк</w:t>
      </w:r>
      <w:proofErr w:type="gramStart"/>
      <w:r>
        <w:rPr>
          <w:rFonts w:ascii="Georgia" w:hAnsi="Georgia" w:cs="Arial"/>
          <w:color w:val="55606E"/>
          <w:sz w:val="28"/>
          <w:szCs w:val="28"/>
        </w:rPr>
        <w:t>а Иоа</w:t>
      </w:r>
      <w:proofErr w:type="gramEnd"/>
      <w:r>
        <w:rPr>
          <w:rFonts w:ascii="Georgia" w:hAnsi="Georgia" w:cs="Arial"/>
          <w:color w:val="55606E"/>
          <w:sz w:val="28"/>
          <w:szCs w:val="28"/>
        </w:rPr>
        <w:t>нна Предтечи в Рощенье, Дом купца Самарина, Дом Соковикова, Дом Юшина. Экскурсия по Архиерейскому двору, достопримечательности Кремлёвской площади: Софийский собор, Храм Святого Благоверного Александра Невского, Воскресенский собор. Посещение музей кружева и музея «Мира забытых вещей».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Программа конкурса: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  <w:u w:val="single"/>
        </w:rPr>
        <w:t>22 февраля 2019</w:t>
      </w:r>
      <w:r>
        <w:rPr>
          <w:rFonts w:ascii="Georgia" w:hAnsi="Georgia" w:cs="Arial"/>
          <w:color w:val="55606E"/>
          <w:sz w:val="28"/>
          <w:szCs w:val="28"/>
          <w:u w:val="single"/>
        </w:rPr>
        <w:t xml:space="preserve"> г.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4"/>
          <w:rFonts w:ascii="Georgia" w:hAnsi="Georgia" w:cs="Arial"/>
          <w:color w:val="55606E"/>
          <w:sz w:val="28"/>
          <w:szCs w:val="28"/>
        </w:rPr>
        <w:t>Концертный зал МБУК «Городское филармоническое собрание» г. Череповец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Адрес: Советский проспект, 35 «А» 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  <w:u w:val="single"/>
        </w:rPr>
        <w:t>23 февраля 2019</w:t>
      </w:r>
      <w:r>
        <w:rPr>
          <w:rFonts w:ascii="Georgia" w:hAnsi="Georgia" w:cs="Arial"/>
          <w:color w:val="55606E"/>
          <w:sz w:val="28"/>
          <w:szCs w:val="28"/>
          <w:u w:val="single"/>
        </w:rPr>
        <w:t xml:space="preserve"> г.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4"/>
          <w:rFonts w:ascii="Georgia" w:hAnsi="Georgia" w:cs="Arial"/>
          <w:color w:val="55606E"/>
          <w:sz w:val="28"/>
          <w:szCs w:val="28"/>
        </w:rPr>
        <w:t>Концертный зал духовной семинарии (</w:t>
      </w:r>
      <w:proofErr w:type="spellStart"/>
      <w:r>
        <w:rPr>
          <w:rStyle w:val="a4"/>
          <w:rFonts w:ascii="Georgia" w:hAnsi="Georgia" w:cs="Arial"/>
          <w:color w:val="55606E"/>
          <w:sz w:val="28"/>
          <w:szCs w:val="28"/>
        </w:rPr>
        <w:t>ВоГУ</w:t>
      </w:r>
      <w:proofErr w:type="spellEnd"/>
      <w:r>
        <w:rPr>
          <w:rStyle w:val="a4"/>
          <w:rFonts w:ascii="Georgia" w:hAnsi="Georgia" w:cs="Arial"/>
          <w:color w:val="55606E"/>
          <w:sz w:val="28"/>
          <w:szCs w:val="28"/>
        </w:rPr>
        <w:t>)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Адрес: ул. Ленина, 15 г. Вологда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*ДОПОЛНИТЕЛЬНЫЕ ЭКСКУРСИИ: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 xml:space="preserve">- музей </w:t>
      </w:r>
      <w:proofErr w:type="spellStart"/>
      <w:r>
        <w:rPr>
          <w:rFonts w:ascii="Georgia" w:hAnsi="Georgia" w:cs="Arial"/>
          <w:color w:val="55606E"/>
          <w:sz w:val="28"/>
          <w:szCs w:val="28"/>
        </w:rPr>
        <w:t>Варлама</w:t>
      </w:r>
      <w:proofErr w:type="spellEnd"/>
      <w:r>
        <w:rPr>
          <w:rFonts w:ascii="Georgia" w:hAnsi="Georgia" w:cs="Arial"/>
          <w:color w:val="55606E"/>
          <w:sz w:val="28"/>
          <w:szCs w:val="28"/>
        </w:rPr>
        <w:t xml:space="preserve"> Шаламова;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Вологодский краеведческий музей;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Дом Пера I;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Усадьба Брянчаниновых с. Покровское Вологодской области;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</w:t>
      </w:r>
      <w:proofErr w:type="spellStart"/>
      <w:r>
        <w:rPr>
          <w:rFonts w:ascii="Georgia" w:hAnsi="Georgia" w:cs="Arial"/>
          <w:color w:val="55606E"/>
          <w:sz w:val="28"/>
          <w:szCs w:val="28"/>
        </w:rPr>
        <w:t>Спасо</w:t>
      </w:r>
      <w:proofErr w:type="spellEnd"/>
      <w:r>
        <w:rPr>
          <w:rFonts w:ascii="Georgia" w:hAnsi="Georgia" w:cs="Arial"/>
          <w:color w:val="55606E"/>
          <w:sz w:val="28"/>
          <w:szCs w:val="28"/>
        </w:rPr>
        <w:t>-Прилуцкий монастырь;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Кирилло-Белозерский монастырь; 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 xml:space="preserve">- </w:t>
      </w:r>
      <w:proofErr w:type="spellStart"/>
      <w:r>
        <w:rPr>
          <w:rFonts w:ascii="Georgia" w:hAnsi="Georgia" w:cs="Arial"/>
          <w:color w:val="55606E"/>
          <w:sz w:val="28"/>
          <w:szCs w:val="28"/>
        </w:rPr>
        <w:t>Сугорье</w:t>
      </w:r>
      <w:proofErr w:type="spellEnd"/>
      <w:r>
        <w:rPr>
          <w:rFonts w:ascii="Georgia" w:hAnsi="Georgia" w:cs="Arial"/>
          <w:color w:val="55606E"/>
          <w:sz w:val="28"/>
          <w:szCs w:val="28"/>
        </w:rPr>
        <w:t xml:space="preserve"> – Русь изначальная;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Архитектурно-этнографический музей Семенково;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Владения Бабы – Яги с. Кукобой Ярославская область;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lastRenderedPageBreak/>
        <w:t xml:space="preserve">- деревня </w:t>
      </w:r>
      <w:proofErr w:type="spellStart"/>
      <w:r>
        <w:rPr>
          <w:rFonts w:ascii="Georgia" w:hAnsi="Georgia" w:cs="Arial"/>
          <w:color w:val="55606E"/>
          <w:sz w:val="28"/>
          <w:szCs w:val="28"/>
        </w:rPr>
        <w:t>Тыгыдым</w:t>
      </w:r>
      <w:proofErr w:type="spellEnd"/>
      <w:r>
        <w:rPr>
          <w:rFonts w:ascii="Georgia" w:hAnsi="Georgia" w:cs="Arial"/>
          <w:color w:val="55606E"/>
          <w:sz w:val="28"/>
          <w:szCs w:val="28"/>
        </w:rPr>
        <w:t xml:space="preserve"> с. </w:t>
      </w:r>
      <w:proofErr w:type="spellStart"/>
      <w:r>
        <w:rPr>
          <w:rFonts w:ascii="Georgia" w:hAnsi="Georgia" w:cs="Arial"/>
          <w:color w:val="55606E"/>
          <w:sz w:val="28"/>
          <w:szCs w:val="28"/>
        </w:rPr>
        <w:t>Фёдорково</w:t>
      </w:r>
      <w:proofErr w:type="spellEnd"/>
      <w:r>
        <w:rPr>
          <w:rFonts w:ascii="Georgia" w:hAnsi="Georgia" w:cs="Arial"/>
          <w:color w:val="55606E"/>
          <w:sz w:val="28"/>
          <w:szCs w:val="28"/>
        </w:rPr>
        <w:t xml:space="preserve"> Ярославская область;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Тотьма – город купцов и мореходов;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Череповец – ворота Железного поля;</w:t>
      </w:r>
    </w:p>
    <w:p w:rsidR="00175399" w:rsidRDefault="00175399" w:rsidP="00175399">
      <w:pPr>
        <w:pStyle w:val="a3"/>
        <w:shd w:val="clear" w:color="auto" w:fill="FFFFFF"/>
        <w:spacing w:before="0" w:beforeAutospacing="0" w:after="225" w:afterAutospacing="0" w:line="315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  а также любые экскурсии по Вашему желанию.</w:t>
      </w:r>
    </w:p>
    <w:p w:rsidR="00D54004" w:rsidRDefault="00D54004"/>
    <w:sectPr w:rsidR="00D5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EA"/>
    <w:rsid w:val="00175399"/>
    <w:rsid w:val="005E0EEA"/>
    <w:rsid w:val="00B12A15"/>
    <w:rsid w:val="00D5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399"/>
    <w:rPr>
      <w:b/>
      <w:bCs/>
    </w:rPr>
  </w:style>
  <w:style w:type="paragraph" w:customStyle="1" w:styleId="default">
    <w:name w:val="default"/>
    <w:basedOn w:val="a"/>
    <w:rsid w:val="0017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399"/>
    <w:rPr>
      <w:b/>
      <w:bCs/>
    </w:rPr>
  </w:style>
  <w:style w:type="paragraph" w:customStyle="1" w:styleId="default">
    <w:name w:val="default"/>
    <w:basedOn w:val="a"/>
    <w:rsid w:val="0017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167182</dc:creator>
  <cp:lastModifiedBy>167182</cp:lastModifiedBy>
  <cp:revision>2</cp:revision>
  <dcterms:created xsi:type="dcterms:W3CDTF">2018-09-20T09:43:00Z</dcterms:created>
  <dcterms:modified xsi:type="dcterms:W3CDTF">2018-09-20T09:43:00Z</dcterms:modified>
</cp:coreProperties>
</file>